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98" w:rsidRDefault="00AA0098">
      <w:pPr>
        <w:pStyle w:val="Standard"/>
      </w:pPr>
      <w:bookmarkStart w:id="0" w:name="_GoBack"/>
      <w:bookmarkEnd w:id="0"/>
    </w:p>
    <w:tbl>
      <w:tblPr>
        <w:tblW w:w="141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629"/>
        <w:gridCol w:w="2263"/>
        <w:gridCol w:w="2065"/>
        <w:gridCol w:w="2239"/>
        <w:gridCol w:w="3414"/>
      </w:tblGrid>
      <w:tr w:rsidR="00AA0098"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SEGUNDO DE ESO</w:t>
            </w:r>
          </w:p>
        </w:tc>
      </w:tr>
      <w:tr w:rsidR="00AA0098"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BLOQUE 1. EL SENTIDO RELIGIOSO DEL HOMBRE</w:t>
            </w:r>
          </w:p>
        </w:tc>
      </w:tr>
      <w:tr w:rsidR="00AA0098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OBJETIVOS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CONTENIDO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CRITERIO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COMPETENCIA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ESTÁNDAR</w:t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ESTRATEGIA METODOLÓGICA</w:t>
            </w:r>
          </w:p>
        </w:tc>
      </w:tr>
      <w:tr w:rsidR="00AA0098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d) Fortalecer sus capacidades afectivas en todos los ámbitos de la personalidad y en sus relaciones con los demás, así como rechazar la violencia, los prejuicios de cualquier tipo, los comportamientos sexistas y resolver pacíficamente los conflictos.</w:t>
            </w: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d) Fortalecer sus capacidades afectivas en todos los ámbitos de la personalidad y en sus relaciones con los demás, así como rechazar la violencia, los prejuicios de cualquier tipo, los comportamientos sexistas y resolver pacíficamente los conflictos.</w:t>
            </w: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lastRenderedPageBreak/>
              <w:t>La persona humana, criatura de Dios e inteligente</w:t>
            </w:r>
          </w:p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* El fundamento de la dignidad de la persona</w:t>
            </w:r>
          </w:p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* El ser humano colaborador de la Creación de Dios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1.1.Establecer diferencias entre el ser humano creado a imagen de Dios y los animales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1.2,Relaciona la condición de criatura con el origen divino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1.3,Explicar el origen de la dignidad del ser humano como criatura de Dios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1.4,Entender el sentido y la finalidad de la acción humano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AA, CSC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AA, SIEE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Pr="00BF5935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  <w:r w:rsidRPr="00BF5935">
              <w:rPr>
                <w:rFonts w:ascii="Arial" w:hAnsi="Arial" w:cs="Arial"/>
                <w:sz w:val="22"/>
                <w:szCs w:val="22"/>
                <w:lang w:val="en-US" w:eastAsia="es-ES"/>
              </w:rPr>
              <w:t>AA,CSC,CEC</w:t>
            </w: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  <w:r w:rsidRPr="00BF5935">
              <w:rPr>
                <w:rFonts w:ascii="Arial" w:hAnsi="Arial" w:cs="Arial"/>
                <w:sz w:val="22"/>
                <w:szCs w:val="22"/>
                <w:lang w:val="en-US" w:eastAsia="es-ES"/>
              </w:rPr>
              <w:t>CSC,SIEE,CEC</w:t>
            </w: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CMCT, SIEE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1.1.1 Argumenta la dignidad del ser humano en relación a los otros seres vivos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1.2.1 Distingue y debate de forma justificada y respetuosa el origen del ser humano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1.3.1 Valora, en situaciones de su entorno, la dignidad de todo ser humano con independencia de las capacidades físicas, cognitivas, intelectuales, sociales, etc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1.4.1Clasifica acciones del ser humano que respetan o destruyen la Creación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1.4.2 Diseña en pequeño grupo un plan de colaboración con su centro educativo en el que se incluyan al menos cinco necesidades y las posibles soluciones que el propio grupo llevaría a cabo</w:t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LO-Normal"/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212529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lastRenderedPageBreak/>
              <w:t>Utilizaremos el proyecto “ludere”. Es un proyecto educativo destinado a enseñar la asignatura de Religión Católica a alumnos de Educación Secundaria, basado en la metodología didáctica de la ludificación o gamificación: el uso de mecánicas y dinámicas diseñadas para el juego, pero dentro de contextos educativos</w:t>
            </w:r>
          </w:p>
          <w:p w:rsidR="00AA0098" w:rsidRDefault="009D355A">
            <w:pPr>
              <w:pStyle w:val="LO-Normal"/>
              <w:widowControl/>
              <w:suppressAutoHyphens w:val="0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t xml:space="preserve">Esto de enseñar jugando y jugar enseñando no es nuevo: los alumnos más pequeños de nuestras escuelas están acostumbrados a usar dinámicas lúdicas en sus sesiones escolares, y continúan con esta dinámica en sus hogares. ¿Quién no recuerda los sistemas de puntos para la animación lectora, los cambios de sitio como premio a un buen comportamiento o un elogio de un profesor ante una buena acción realizada? Todas estas actividades y actitudes    fidelizan el hábito logrado con el alumno desde temprana edad, y es nuestro propósito extenderla a los alumnos de trece años para acercarles la religión de una manera diferente, favoreciendo el 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lastRenderedPageBreak/>
              <w:t>aprendizaje cooperativo, la autoevaluación y el éxito, en forma de puntos e insignias virtuales. Lo que queremos es implicar a los alumnos más directamente en su propio aprendizaje, atendiendo mejor a sus capacidades. Sin olvidar que el juego motiva, genera un clima de competitividad sana en el aula, mantiene a los participantes con un espíritu curioso y distiende el aula.</w:t>
            </w:r>
          </w:p>
          <w:p w:rsidR="00AA0098" w:rsidRDefault="009D355A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eastAsia="es-ES"/>
              </w:rPr>
              <w:t>Como materiales de apoyo contaremos con fichas de elaboración propia, mapas, materiales fungibles para la realización de trabajos materiales, lúdico-didácticos, uso de Internet y las TIC como recurso para interactuar y la búsqueda de información, actividades en formato digital, Biblia didáctica y otros materiales que se observen que puedan aportar positivamente al desarrollo de l</w:t>
            </w:r>
          </w:p>
        </w:tc>
      </w:tr>
      <w:tr w:rsidR="00AA0098">
        <w:trPr>
          <w:trHeight w:val="345"/>
        </w:trPr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/>
                <w:b/>
                <w:bCs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b/>
                <w:bCs/>
                <w:color w:val="212121"/>
                <w:sz w:val="22"/>
                <w:szCs w:val="22"/>
                <w:shd w:val="clear" w:color="auto" w:fill="FFFFFF"/>
                <w:lang w:eastAsia="es-ES"/>
              </w:rPr>
              <w:lastRenderedPageBreak/>
              <w:t>BLOQUE 2. LA REVELACIÓN: DIOS INTERVIENE EN LA HISTORIA</w:t>
            </w:r>
          </w:p>
        </w:tc>
      </w:tr>
      <w:tr w:rsidR="00AA0098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h) Comprender y expresar con corrección, oralmente y por escrito, en la lengua castellana y, si la hubiere, en la lengua comicial de la Comunidad Autónoma, textos y mensajes complejos, e iniciarse en el conocimiento, la lectura y el estudio de la literatura.</w:t>
            </w:r>
          </w:p>
          <w:p w:rsidR="00AA0098" w:rsidRDefault="009D355A">
            <w:pPr>
              <w:pStyle w:val="Prrafodelista1"/>
              <w:ind w:left="105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Conocer, valorar y respetar los aspectos básicos de la cultura y la historia propias y de los demás, así como el patrimonio artístico y cultural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La aceptación de la revelación: la fe</w:t>
            </w:r>
          </w:p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* Origen, composición e interpretación de los Libros Sagrados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2.1. Conocer y aceptar que Dios se revela en la historia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2.2. Comprender y valorar que la fe es la respuesta a la iniciativa salvífica de Dios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2.3. Conocer y definir la estructura y organización de la Biblia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2.4. Conocer y respetar los criterios del magisterio de la Iglesia en torno a la interpretación de la Biblia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2.5. Reconocer en la inspiración el origen de la sacralidad del texto bíblico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AA, CEC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AA,SIEE, CEC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CEC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SIEE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AA, CSC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AA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2.1,1 Busca y elige personajes significativos del pueblo de Israel  e identifica y analiza la respuesta de fe en ellos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2.2.1 Se interesa por conocer y valora la respuesta de fe al Dios que se revela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2.3.1 Identifica, clasifica y compara las características fundamentales de los Libros Sagrados mostrando interés por su origen divino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2.4.1 Lee, localiza y esquematiza los criterios recogidos en la Dei Verbum en torno a la interpretación de la Biblia valorándolos como necesarios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2.5.1 Distingue y señala en textos bíblicos la presencia de un Dios que se comunica, justificando en el grupo la selección de los textos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2.5.2 Conoce y justifica por escrito la existencia en los Libros Sagrados del autor divino y el autor humano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AA0098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AA0098">
        <w:trPr>
          <w:trHeight w:val="345"/>
        </w:trPr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/>
                <w:b/>
                <w:bCs/>
                <w:color w:val="212121"/>
                <w:sz w:val="21"/>
                <w:szCs w:val="21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b/>
                <w:bCs/>
                <w:color w:val="212121"/>
                <w:sz w:val="21"/>
                <w:szCs w:val="21"/>
                <w:shd w:val="clear" w:color="auto" w:fill="FFFFFF"/>
                <w:lang w:eastAsia="es-ES"/>
              </w:rPr>
              <w:t>BLOQUE 3. JESUCRISTO, CUMPLIMIENTO DE LA HISTORIA DE LA SALVACIÓN</w:t>
            </w:r>
          </w:p>
        </w:tc>
      </w:tr>
      <w:tr w:rsidR="00AA0098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Prrafodelista1"/>
              <w:ind w:left="105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  <w:t>a)Asumir de forma responsable sus deberes, conocer y ejercer sus derechos en el respeto a los demás, practicar la tolerancia, la cooperación y la solidaridad entre las personas y grupos, ejercitarse en el diálogo afianzando los derechos humanos y la igualdad de trato y de oportunidades entre mujeres y hombres, como valores comunes de una sociedad plural y prepararse para el ejercicio de la ciudadanía democrática.</w:t>
            </w: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Prrafodelista1"/>
              <w:ind w:left="105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  <w:t>j) Conocer, valorar y respetar los aspectos básicos de la cultura y la historia propias y de los demás, así como el patrimonio artístico y cultural</w:t>
            </w: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Prrafodelista1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  <w:t>n) Conocer y apreciar los elementos específicos de la historia y la cultura andaluza, así como su medio físico y natural y otros hechos diferenciadores de nuestra Comunidad, para que sea valorada y respetada como patrimonio propio y en el marco de la cultura española y universal.</w:t>
            </w:r>
          </w:p>
          <w:p w:rsidR="00AA0098" w:rsidRDefault="00AA0098">
            <w:pPr>
              <w:pStyle w:val="Prrafodelista1"/>
              <w:ind w:left="105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* Dios se revela en Jesucristo, Dios uno y trino</w:t>
            </w: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* El Credo, síntesis de la acción salvífica de Dios en la historia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3.1 Mostrar interés por reconocer el carácter relacional de la Divinidad en la revelación de Jesús</w:t>
            </w: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3.2. Vincular el sentido comunitario de la Trinidad con la dimensión relacional humana</w:t>
            </w: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3.3. Descubrir el carácter histórico de la formulación del Credo cristiano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3.4. Reconocer las verdades de la fe cristiana en el Credo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Pr="00BF5935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  <w:r w:rsidRPr="00BF5935">
              <w:rPr>
                <w:rFonts w:ascii="Arial" w:hAnsi="Arial" w:cs="Arial"/>
                <w:sz w:val="22"/>
                <w:szCs w:val="22"/>
                <w:lang w:val="en-US" w:eastAsia="es-ES"/>
              </w:rPr>
              <w:t>CL, CEC</w:t>
            </w: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  <w:r w:rsidRPr="00BF5935">
              <w:rPr>
                <w:rFonts w:ascii="Arial" w:hAnsi="Arial" w:cs="Arial"/>
                <w:sz w:val="22"/>
                <w:szCs w:val="22"/>
                <w:lang w:val="en-US" w:eastAsia="es-ES"/>
              </w:rPr>
              <w:t>CL, CD, AA, CEC</w:t>
            </w: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  <w:r w:rsidRPr="00BF5935">
              <w:rPr>
                <w:rFonts w:ascii="Arial" w:hAnsi="Arial" w:cs="Arial"/>
                <w:sz w:val="22"/>
                <w:szCs w:val="22"/>
                <w:lang w:val="en-US" w:eastAsia="es-ES"/>
              </w:rPr>
              <w:t>CL, AA, CSC, CEC</w:t>
            </w: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CD, SIEE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CL, AA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3.1.1 Conoce y describe las características del Dios cristiano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3.1.2 Lee relatos mitológicos, localiza rasgos de las divinidades de las religiones politeístas y los contrasta con las características del Dios cristiano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3.</w:t>
            </w: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2.1 Reconoce, describe y acepta que la persona humana necesita del otro para alcanzar su identidad a semejanza de Dios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3.3.1 Confeccionar materiales donde se expresan los momentos relevantes de la historia salvífica y los relaciona con las verdades de fe formuladas en el Credo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3.4.1 Clasifica las verdades de fe contenidas en el Credo y explica su significado</w:t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AA0098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AA0098">
        <w:trPr>
          <w:trHeight w:val="345"/>
        </w:trPr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098" w:rsidRDefault="009D355A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/>
                <w:b/>
                <w:bCs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b/>
                <w:bCs/>
                <w:color w:val="212121"/>
                <w:sz w:val="22"/>
                <w:szCs w:val="22"/>
                <w:shd w:val="clear" w:color="auto" w:fill="FFFFFF"/>
                <w:lang w:eastAsia="es-ES"/>
              </w:rPr>
              <w:t>BLOQUE 4. PERMANENCIA DE JESUCRISTO EN LA HISTORIA: LA IGLESIA</w:t>
            </w:r>
          </w:p>
        </w:tc>
      </w:tr>
      <w:tr w:rsidR="00AA0098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Prrafodelista1"/>
              <w:ind w:left="105"/>
              <w:jc w:val="both"/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Times New Roman"/>
                <w:color w:val="212121"/>
                <w:sz w:val="22"/>
                <w:szCs w:val="22"/>
                <w:lang w:eastAsia="es-ES"/>
              </w:rPr>
              <w:t>b) Desarrollar y consolidar hábitos de disciplina, estudio y trabajo individual y en equipo como condición necesaria para una realización eficaz de las tareas del aprendizaje y como medio de desarrollo personal.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* Expansión de la Iglesia, las primeras comunidades</w:t>
            </w:r>
          </w:p>
          <w:p w:rsidR="00AA0098" w:rsidRDefault="009D355A">
            <w:pPr>
              <w:pStyle w:val="contenidodelatabla"/>
              <w:spacing w:before="0" w:after="0"/>
              <w:jc w:val="both"/>
              <w:rPr>
                <w:rFonts w:ascii="Arial" w:hAnsi="Arial"/>
                <w:color w:val="212121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* Las notas de la Iglesia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4.1.Comprender la expansión a través de las primeras comunidades cristianas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4.2.Justificar que la Iglesia es una, santa, católica y apostólica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Pr="00BF5935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  <w:r w:rsidRPr="00BF5935">
              <w:rPr>
                <w:rFonts w:ascii="Arial" w:hAnsi="Arial" w:cs="Arial"/>
                <w:sz w:val="22"/>
                <w:szCs w:val="22"/>
                <w:lang w:val="en-US" w:eastAsia="es-ES"/>
              </w:rPr>
              <w:t>CL, CMCT,CD, AA</w:t>
            </w: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  <w:r w:rsidRPr="00BF5935">
              <w:rPr>
                <w:rFonts w:ascii="Arial" w:hAnsi="Arial" w:cs="Arial"/>
                <w:sz w:val="22"/>
                <w:szCs w:val="22"/>
                <w:lang w:val="en-US" w:eastAsia="es-ES"/>
              </w:rPr>
              <w:t>CD, SIEE, CEC</w:t>
            </w: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Pr="00BF5935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CD,SIEE,CEC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4.1.1 Localiza en el mapa los lugares de origen de las primeras comunidades cristianas y describe sus características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</w:pPr>
          </w:p>
          <w:p w:rsidR="00AA0098" w:rsidRDefault="009D355A">
            <w:pPr>
              <w:pStyle w:val="contenidodelatabla"/>
              <w:spacing w:before="0" w:after="0"/>
              <w:ind w:left="57" w:hanging="5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4.</w:t>
            </w:r>
            <w:r>
              <w:rPr>
                <w:rFonts w:ascii="Arial" w:hAnsi="Arial"/>
                <w:color w:val="212121"/>
                <w:sz w:val="22"/>
                <w:szCs w:val="22"/>
                <w:lang w:eastAsia="es-ES"/>
              </w:rPr>
              <w:t>2.1 Describe y valora la raíz de la unidad y santidad de la Iglesia de la Iglesia</w:t>
            </w:r>
          </w:p>
          <w:p w:rsidR="00AA0098" w:rsidRDefault="00AA0098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0098" w:rsidRDefault="009D355A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4.</w:t>
            </w: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eastAsia="es-ES"/>
              </w:rPr>
              <w:t>.2.2 Elabora materiales, utilizando las Tecnologías de la información y la Comunicación, donde se refleja la universalidad y apostolicidad</w:t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98" w:rsidRDefault="00AA0098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</w:tbl>
    <w:p w:rsidR="00AA0098" w:rsidRDefault="00AA0098">
      <w:pPr>
        <w:pStyle w:val="Standard"/>
      </w:pPr>
    </w:p>
    <w:sectPr w:rsidR="00AA009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10" w:rsidRDefault="009D355A">
      <w:r>
        <w:separator/>
      </w:r>
    </w:p>
  </w:endnote>
  <w:endnote w:type="continuationSeparator" w:id="0">
    <w:p w:rsidR="00867710" w:rsidRDefault="009D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SimSu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10" w:rsidRDefault="009D355A">
      <w:r>
        <w:rPr>
          <w:color w:val="000000"/>
        </w:rPr>
        <w:separator/>
      </w:r>
    </w:p>
  </w:footnote>
  <w:footnote w:type="continuationSeparator" w:id="0">
    <w:p w:rsidR="00867710" w:rsidRDefault="009D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98"/>
    <w:rsid w:val="00867710"/>
    <w:rsid w:val="009D355A"/>
    <w:rsid w:val="00AA0098"/>
    <w:rsid w:val="00B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E2C0-E23F-408A-8BE8-490A14B9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  <w:shd w:val="clear" w:color="auto" w:fill="FFFFFF"/>
    </w:pPr>
  </w:style>
  <w:style w:type="paragraph" w:customStyle="1" w:styleId="Prrafodelista1">
    <w:name w:val="Párrafo de lista1"/>
    <w:basedOn w:val="Standard"/>
    <w:pPr>
      <w:shd w:val="clear" w:color="auto" w:fill="FFFFFF"/>
      <w:ind w:left="720"/>
    </w:pPr>
  </w:style>
  <w:style w:type="paragraph" w:customStyle="1" w:styleId="contenidodelatabla">
    <w:name w:val="contenidodelatabla"/>
    <w:basedOn w:val="Standard"/>
    <w:pPr>
      <w:keepNext/>
      <w:shd w:val="clear" w:color="auto" w:fill="FFFFFF"/>
      <w:suppressAutoHyphens w:val="0"/>
      <w:spacing w:before="280" w:after="280"/>
      <w:textAlignment w:val="auto"/>
    </w:pPr>
    <w:rPr>
      <w:rFonts w:eastAsia="Times New Roman" w:cs="Times New Roman"/>
    </w:rPr>
  </w:style>
  <w:style w:type="paragraph" w:customStyle="1" w:styleId="LO-Normal">
    <w:name w:val="LO-Normal"/>
    <w:pPr>
      <w:keepNext/>
      <w:widowControl w:val="0"/>
      <w:shd w:val="clear" w:color="auto" w:fill="FFFFFF"/>
    </w:pPr>
    <w:rPr>
      <w:rFonts w:ascii="Times New Roman" w:eastAsia="SimSun" w:hAnsi="Times New Roman" w:cs="Mangal"/>
      <w:color w:val="00000A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Ignacio Robledano Orta</dc:creator>
  <cp:lastModifiedBy>J. Ignacio Robledano Orta</cp:lastModifiedBy>
  <cp:revision>2</cp:revision>
  <dcterms:created xsi:type="dcterms:W3CDTF">2018-10-11T10:36:00Z</dcterms:created>
  <dcterms:modified xsi:type="dcterms:W3CDTF">2018-10-11T10:36:00Z</dcterms:modified>
</cp:coreProperties>
</file>